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B803D" w14:textId="4244CA7F" w:rsidR="00911210" w:rsidRDefault="005A0FE2" w:rsidP="00911210">
      <w:pPr>
        <w:ind w:right="240"/>
        <w:jc w:val="right"/>
        <w:rPr>
          <w:rFonts w:ascii="ＭＳ ゴシック" w:eastAsia="ＭＳ ゴシック" w:hAnsi="ＭＳ ゴシック" w:cs="Times New Roman"/>
          <w:sz w:val="24"/>
          <w:szCs w:val="24"/>
        </w:rPr>
      </w:pPr>
      <w:r>
        <w:rPr>
          <w:noProof/>
        </w:rPr>
        <w:drawing>
          <wp:anchor distT="0" distB="0" distL="114300" distR="114300" simplePos="0" relativeHeight="251659264" behindDoc="0" locked="0" layoutInCell="1" allowOverlap="1" wp14:anchorId="3B929018" wp14:editId="00AEC8B5">
            <wp:simplePos x="0" y="0"/>
            <wp:positionH relativeFrom="margin">
              <wp:posOffset>0</wp:posOffset>
            </wp:positionH>
            <wp:positionV relativeFrom="paragraph">
              <wp:posOffset>-675118</wp:posOffset>
            </wp:positionV>
            <wp:extent cx="1773702" cy="640080"/>
            <wp:effectExtent l="0" t="0" r="0" b="7620"/>
            <wp:wrapNone/>
            <wp:docPr id="1" name="図 1" descr="校章ヨコ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章ヨコ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702" cy="640080"/>
                    </a:xfrm>
                    <a:prstGeom prst="rect">
                      <a:avLst/>
                    </a:prstGeom>
                    <a:noFill/>
                  </pic:spPr>
                </pic:pic>
              </a:graphicData>
            </a:graphic>
            <wp14:sizeRelH relativeFrom="page">
              <wp14:pctWidth>0</wp14:pctWidth>
            </wp14:sizeRelH>
            <wp14:sizeRelV relativeFrom="page">
              <wp14:pctHeight>0</wp14:pctHeight>
            </wp14:sizeRelV>
          </wp:anchor>
        </w:drawing>
      </w:r>
      <w:r w:rsidR="00911210">
        <w:rPr>
          <w:rFonts w:ascii="ＭＳ ゴシック" w:eastAsia="ＭＳ ゴシック" w:hAnsi="ＭＳ ゴシック" w:cs="Times New Roman" w:hint="eastAsia"/>
          <w:sz w:val="24"/>
          <w:szCs w:val="24"/>
        </w:rPr>
        <w:t>令和</w:t>
      </w:r>
      <w:r w:rsidR="004C1DB6">
        <w:rPr>
          <w:rFonts w:ascii="ＭＳ ゴシック" w:eastAsia="ＭＳ ゴシック" w:hAnsi="ＭＳ ゴシック" w:cs="Times New Roman" w:hint="eastAsia"/>
          <w:sz w:val="24"/>
          <w:szCs w:val="24"/>
        </w:rPr>
        <w:t>２</w:t>
      </w:r>
      <w:r w:rsidR="00911210">
        <w:rPr>
          <w:rFonts w:ascii="ＭＳ ゴシック" w:eastAsia="ＭＳ ゴシック" w:hAnsi="ＭＳ ゴシック" w:cs="Times New Roman" w:hint="eastAsia"/>
          <w:sz w:val="24"/>
          <w:szCs w:val="24"/>
        </w:rPr>
        <w:t>年</w:t>
      </w:r>
      <w:r w:rsidR="00CD1C8D">
        <w:rPr>
          <w:rFonts w:ascii="ＭＳ ゴシック" w:eastAsia="ＭＳ ゴシック" w:hAnsi="ＭＳ ゴシック" w:cs="Times New Roman" w:hint="eastAsia"/>
          <w:sz w:val="24"/>
          <w:szCs w:val="24"/>
        </w:rPr>
        <w:t>１０</w:t>
      </w:r>
      <w:r w:rsidR="00911210" w:rsidRPr="00911210">
        <w:rPr>
          <w:rFonts w:ascii="ＭＳ ゴシック" w:eastAsia="ＭＳ ゴシック" w:hAnsi="ＭＳ ゴシック" w:cs="Times New Roman" w:hint="eastAsia"/>
          <w:sz w:val="24"/>
          <w:szCs w:val="24"/>
        </w:rPr>
        <w:t>月</w:t>
      </w:r>
      <w:r w:rsidR="001552DF">
        <w:rPr>
          <w:rFonts w:ascii="ＭＳ ゴシック" w:eastAsia="ＭＳ ゴシック" w:hAnsi="ＭＳ ゴシック" w:cs="Times New Roman" w:hint="eastAsia"/>
          <w:sz w:val="24"/>
          <w:szCs w:val="24"/>
        </w:rPr>
        <w:t>２</w:t>
      </w:r>
      <w:bookmarkStart w:id="0" w:name="_GoBack"/>
      <w:bookmarkEnd w:id="0"/>
      <w:r w:rsidR="00CD1C8D">
        <w:rPr>
          <w:rFonts w:ascii="ＭＳ ゴシック" w:eastAsia="ＭＳ ゴシック" w:hAnsi="ＭＳ ゴシック" w:cs="Times New Roman" w:hint="eastAsia"/>
          <w:sz w:val="24"/>
          <w:szCs w:val="24"/>
        </w:rPr>
        <w:t>１</w:t>
      </w:r>
      <w:r w:rsidR="00911210" w:rsidRPr="00911210">
        <w:rPr>
          <w:rFonts w:ascii="ＭＳ ゴシック" w:eastAsia="ＭＳ ゴシック" w:hAnsi="ＭＳ ゴシック" w:cs="Times New Roman" w:hint="eastAsia"/>
          <w:sz w:val="24"/>
          <w:szCs w:val="24"/>
        </w:rPr>
        <w:t>日</w:t>
      </w:r>
    </w:p>
    <w:p w14:paraId="43A3AA82" w14:textId="77777777" w:rsidR="00911210" w:rsidRPr="00911210" w:rsidRDefault="00911210" w:rsidP="00911210">
      <w:pPr>
        <w:ind w:right="240"/>
        <w:jc w:val="right"/>
        <w:rPr>
          <w:rFonts w:ascii="ＭＳ ゴシック" w:eastAsia="ＭＳ ゴシック" w:hAnsi="ＭＳ ゴシック" w:cs="Times New Roman"/>
          <w:sz w:val="24"/>
          <w:szCs w:val="24"/>
        </w:rPr>
      </w:pPr>
      <w:r w:rsidRPr="00BB6A4D">
        <w:rPr>
          <w:rFonts w:ascii="ＭＳ ゴシック" w:eastAsia="ＭＳ ゴシック" w:hAnsi="ＭＳ ゴシック" w:cs="Times New Roman" w:hint="eastAsia"/>
          <w:spacing w:val="200"/>
          <w:kern w:val="0"/>
          <w:sz w:val="24"/>
          <w:szCs w:val="24"/>
          <w:fitText w:val="2160" w:id="-2038656768"/>
        </w:rPr>
        <w:t>筑波大</w:t>
      </w:r>
      <w:r w:rsidRPr="00BB6A4D">
        <w:rPr>
          <w:rFonts w:ascii="ＭＳ ゴシック" w:eastAsia="ＭＳ ゴシック" w:hAnsi="ＭＳ ゴシック" w:cs="Times New Roman" w:hint="eastAsia"/>
          <w:kern w:val="0"/>
          <w:sz w:val="24"/>
          <w:szCs w:val="24"/>
          <w:fitText w:val="2160" w:id="-2038656768"/>
        </w:rPr>
        <w:t>学</w:t>
      </w:r>
    </w:p>
    <w:p w14:paraId="78D10AED" w14:textId="77777777" w:rsidR="00911210" w:rsidRDefault="00911210" w:rsidP="00911210">
      <w:pPr>
        <w:jc w:val="right"/>
      </w:pPr>
    </w:p>
    <w:p w14:paraId="069D0DCD" w14:textId="22C8DD77" w:rsidR="00911210" w:rsidRPr="00911210" w:rsidRDefault="003663AD" w:rsidP="00EE65E4">
      <w:pPr>
        <w:widowControl/>
        <w:spacing w:before="100" w:beforeAutospacing="1" w:after="100" w:afterAutospacing="1"/>
        <w:jc w:val="center"/>
        <w:rPr>
          <w:rFonts w:ascii="ＭＳ ゴシック" w:eastAsia="ＭＳ ゴシック" w:hAnsi="ＭＳ ゴシック" w:cs="ＭＳ Ｐゴシック"/>
          <w:kern w:val="0"/>
          <w:sz w:val="32"/>
          <w:szCs w:val="32"/>
        </w:rPr>
      </w:pPr>
      <w:r w:rsidRPr="003663AD">
        <w:rPr>
          <w:rFonts w:ascii="ＭＳ ゴシック" w:eastAsia="ＭＳ ゴシック" w:hAnsi="ＭＳ ゴシック" w:cs="ＭＳ Ｐゴシック" w:hint="eastAsia"/>
          <w:kern w:val="0"/>
          <w:sz w:val="32"/>
          <w:szCs w:val="32"/>
        </w:rPr>
        <w:t>スマートウエルネスシティ政策開発研究センター</w:t>
      </w:r>
      <w:r w:rsidR="00911210" w:rsidRPr="00911210">
        <w:rPr>
          <w:rFonts w:ascii="ＭＳ ゴシック" w:eastAsia="ＭＳ ゴシック" w:hAnsi="ＭＳ ゴシック" w:cs="ＭＳ Ｐゴシック" w:hint="eastAsia"/>
          <w:kern w:val="0"/>
          <w:sz w:val="32"/>
          <w:szCs w:val="32"/>
        </w:rPr>
        <w:t>を設立</w:t>
      </w:r>
    </w:p>
    <w:p w14:paraId="522733EF" w14:textId="21B87A18" w:rsidR="00911210" w:rsidRPr="00C86EC3" w:rsidRDefault="00911210" w:rsidP="00C86EC3">
      <w:pPr>
        <w:ind w:firstLineChars="100" w:firstLine="210"/>
        <w:rPr>
          <w:rFonts w:ascii="ＭＳ ゴシック" w:eastAsia="ＭＳ ゴシック" w:hAnsi="ＭＳ ゴシック" w:cs="Times New Roman"/>
          <w:szCs w:val="21"/>
        </w:rPr>
      </w:pPr>
      <w:r w:rsidRPr="00911210">
        <w:rPr>
          <w:rFonts w:ascii="ＭＳ ゴシック" w:eastAsia="ＭＳ ゴシック" w:hAnsi="ＭＳ ゴシック" w:cs="Times New Roman" w:hint="eastAsia"/>
        </w:rPr>
        <w:t>国立大学法人筑波大学（学長：永田恭介、以下「筑波大学」）は、</w:t>
      </w:r>
      <w:r>
        <w:rPr>
          <w:rFonts w:ascii="ＭＳ ゴシック" w:eastAsia="ＭＳ ゴシック" w:hAnsi="ＭＳ ゴシック" w:cs="Times New Roman" w:hint="eastAsia"/>
        </w:rPr>
        <w:t>令和</w:t>
      </w:r>
      <w:r w:rsidR="004C1DB6">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年</w:t>
      </w:r>
      <w:r w:rsidR="00CD1C8D">
        <w:rPr>
          <w:rFonts w:ascii="ＭＳ ゴシック" w:eastAsia="ＭＳ ゴシック" w:hAnsi="ＭＳ ゴシック" w:cs="Times New Roman" w:hint="eastAsia"/>
        </w:rPr>
        <w:t>１１</w:t>
      </w:r>
      <w:r w:rsidRPr="00911210">
        <w:rPr>
          <w:rFonts w:ascii="ＭＳ ゴシック" w:eastAsia="ＭＳ ゴシック" w:hAnsi="ＭＳ ゴシック" w:cs="Times New Roman" w:hint="eastAsia"/>
        </w:rPr>
        <w:t>月</w:t>
      </w:r>
      <w:r w:rsidR="004C1DB6">
        <w:rPr>
          <w:rFonts w:ascii="ＭＳ ゴシック" w:eastAsia="ＭＳ ゴシック" w:hAnsi="ＭＳ ゴシック" w:cs="Times New Roman" w:hint="eastAsia"/>
        </w:rPr>
        <w:t>１</w:t>
      </w:r>
      <w:r w:rsidRPr="00911210">
        <w:rPr>
          <w:rFonts w:ascii="ＭＳ ゴシック" w:eastAsia="ＭＳ ゴシック" w:hAnsi="ＭＳ ゴシック" w:cs="Times New Roman" w:hint="eastAsia"/>
        </w:rPr>
        <w:t>日付けで、「</w:t>
      </w:r>
      <w:r w:rsidR="00CD1C8D" w:rsidRPr="00CD1C8D">
        <w:rPr>
          <w:rFonts w:ascii="ＭＳ ゴシック" w:eastAsia="ＭＳ ゴシック" w:hAnsi="ＭＳ ゴシック" w:cs="Times New Roman" w:hint="eastAsia"/>
        </w:rPr>
        <w:t>スマートウエルネスシティ政策開発研究センター</w:t>
      </w:r>
      <w:r w:rsidRPr="000E32D9">
        <w:rPr>
          <w:rFonts w:ascii="ＭＳ ゴシック" w:eastAsia="ＭＳ ゴシック" w:hAnsi="ＭＳ ゴシック" w:cs="Times New Roman" w:hint="eastAsia"/>
          <w:szCs w:val="21"/>
        </w:rPr>
        <w:t>」（センター長：</w:t>
      </w:r>
      <w:r w:rsidR="00CD1C8D">
        <w:rPr>
          <w:rFonts w:ascii="ＭＳ ゴシック" w:eastAsia="ＭＳ ゴシック" w:hAnsi="ＭＳ ゴシック" w:cs="Times New Roman" w:hint="eastAsia"/>
          <w:szCs w:val="21"/>
        </w:rPr>
        <w:t>久野譜也</w:t>
      </w:r>
      <w:r w:rsidRPr="000E32D9">
        <w:rPr>
          <w:rFonts w:ascii="ＭＳ ゴシック" w:eastAsia="ＭＳ ゴシック" w:hAnsi="ＭＳ ゴシック" w:cs="Times New Roman" w:hint="eastAsia"/>
          <w:szCs w:val="21"/>
        </w:rPr>
        <w:t xml:space="preserve">　筑波大学</w:t>
      </w:r>
      <w:r w:rsidR="00CD1C8D">
        <w:rPr>
          <w:rFonts w:ascii="ＭＳ ゴシック" w:eastAsia="ＭＳ ゴシック" w:hAnsi="ＭＳ ゴシック" w:cs="Times New Roman" w:hint="eastAsia"/>
          <w:szCs w:val="21"/>
        </w:rPr>
        <w:t>体育系</w:t>
      </w:r>
      <w:r w:rsidR="00E8170F">
        <w:rPr>
          <w:rFonts w:ascii="ＭＳ ゴシック" w:eastAsia="ＭＳ ゴシック" w:hAnsi="ＭＳ ゴシック" w:cs="Times New Roman" w:hint="eastAsia"/>
          <w:szCs w:val="21"/>
        </w:rPr>
        <w:t xml:space="preserve">　</w:t>
      </w:r>
      <w:r w:rsidRPr="000E32D9">
        <w:rPr>
          <w:rFonts w:ascii="ＭＳ ゴシック" w:eastAsia="ＭＳ ゴシック" w:hAnsi="ＭＳ ゴシック" w:cs="Times New Roman" w:hint="eastAsia"/>
          <w:szCs w:val="21"/>
        </w:rPr>
        <w:t>教授）を設立します。同センターは、</w:t>
      </w:r>
      <w:r w:rsidR="00C86EC3" w:rsidRPr="00C86EC3">
        <w:rPr>
          <w:rFonts w:ascii="ＭＳ ゴシック" w:eastAsia="ＭＳ ゴシック" w:hAnsi="ＭＳ ゴシック" w:cs="Times New Roman" w:hint="eastAsia"/>
          <w:szCs w:val="21"/>
        </w:rPr>
        <w:t>健康長寿社会を実現できる都市の創生に資するため、超高齢社会に起因した諸課題に関する開発研究を推進し、その成果としての政策を社会に提言するとともに、これらを実現できる高度職業人の養成機能を確立</w:t>
      </w:r>
      <w:r w:rsidR="00C86EC3">
        <w:rPr>
          <w:rFonts w:ascii="ＭＳ ゴシック" w:eastAsia="ＭＳ ゴシック" w:hAnsi="ＭＳ ゴシック" w:cs="Times New Roman" w:hint="eastAsia"/>
          <w:szCs w:val="21"/>
        </w:rPr>
        <w:t>する</w:t>
      </w:r>
      <w:r w:rsidRPr="000E32D9">
        <w:rPr>
          <w:rFonts w:ascii="ＭＳ ゴシック" w:eastAsia="ＭＳ ゴシック" w:hAnsi="ＭＳ ゴシック" w:cs="Times New Roman" w:hint="eastAsia"/>
          <w:szCs w:val="21"/>
        </w:rPr>
        <w:t>ことを目的としています。</w:t>
      </w:r>
    </w:p>
    <w:p w14:paraId="45003616" w14:textId="7DB66B74" w:rsidR="00C41AA1" w:rsidRDefault="00C41AA1" w:rsidP="00EE65E4">
      <w:pPr>
        <w:ind w:firstLineChars="67" w:firstLine="141"/>
        <w:rPr>
          <w:rFonts w:ascii="ＭＳ ゴシック" w:eastAsia="ＭＳ ゴシック" w:hAnsi="ＭＳ ゴシック" w:cs="Times New Roman"/>
          <w:szCs w:val="21"/>
        </w:rPr>
      </w:pPr>
    </w:p>
    <w:p w14:paraId="4C3A9662" w14:textId="34195732" w:rsidR="00C86EC3" w:rsidRPr="00C86EC3" w:rsidRDefault="00137FCC" w:rsidP="00137FCC">
      <w:pPr>
        <w:ind w:firstLineChars="100" w:firstLine="210"/>
        <w:rPr>
          <w:rFonts w:ascii="ＭＳ ゴシック" w:eastAsia="ＭＳ ゴシック" w:hAnsi="ＭＳ ゴシック" w:cs="Times New Roman"/>
          <w:szCs w:val="21"/>
        </w:rPr>
      </w:pPr>
      <w:r w:rsidRPr="00137FCC">
        <w:rPr>
          <w:rFonts w:ascii="ＭＳ ゴシック" w:eastAsia="ＭＳ ゴシック" w:hAnsi="ＭＳ ゴシック" w:cs="Times New Roman" w:hint="eastAsia"/>
          <w:szCs w:val="21"/>
        </w:rPr>
        <w:t>我が国では、少なくとも</w:t>
      </w:r>
      <w:r w:rsidRPr="00137FCC">
        <w:rPr>
          <w:rFonts w:ascii="ＭＳ ゴシック" w:eastAsia="ＭＳ ゴシック" w:hAnsi="ＭＳ ゴシック" w:cs="Times New Roman"/>
          <w:szCs w:val="21"/>
        </w:rPr>
        <w:t>2040年までは超高齢社会が続くと言われています。</w:t>
      </w:r>
      <w:r w:rsidRPr="00C86EC3">
        <w:rPr>
          <w:rFonts w:ascii="ＭＳ ゴシック" w:eastAsia="ＭＳ ゴシック" w:hAnsi="ＭＳ ゴシック" w:cs="Times New Roman"/>
          <w:szCs w:val="21"/>
        </w:rPr>
        <w:t>それに伴う社会課題として、</w:t>
      </w:r>
      <w:r w:rsidR="00C86EC3" w:rsidRPr="00C86EC3">
        <w:rPr>
          <w:rFonts w:ascii="ＭＳ ゴシック" w:eastAsia="ＭＳ ゴシック" w:hAnsi="ＭＳ ゴシック" w:cs="Times New Roman"/>
          <w:szCs w:val="21"/>
        </w:rPr>
        <w:t>認知症や虚弱者等に</w:t>
      </w:r>
      <w:r w:rsidR="00C00C0F">
        <w:rPr>
          <w:rFonts w:ascii="ＭＳ ゴシック" w:eastAsia="ＭＳ ゴシック" w:hAnsi="ＭＳ ゴシック" w:cs="Times New Roman" w:hint="eastAsia"/>
          <w:szCs w:val="21"/>
        </w:rPr>
        <w:t>対する</w:t>
      </w:r>
      <w:r w:rsidR="00C86EC3" w:rsidRPr="00C86EC3">
        <w:rPr>
          <w:rFonts w:ascii="ＭＳ ゴシック" w:eastAsia="ＭＳ ゴシック" w:hAnsi="ＭＳ ゴシック" w:cs="Times New Roman"/>
          <w:szCs w:val="21"/>
        </w:rPr>
        <w:t>予防策や社会保障制度の持続性を担保した上で、高齢者が安心・安全に暮らせるまちづくり、すなわち、スマートウエルネスシティ（以下SWC）</w:t>
      </w:r>
      <w:r w:rsidR="00C00C0F">
        <w:rPr>
          <w:rFonts w:ascii="ＭＳ ゴシック" w:eastAsia="ＭＳ ゴシック" w:hAnsi="ＭＳ ゴシック" w:cs="Times New Roman" w:hint="eastAsia"/>
          <w:szCs w:val="21"/>
        </w:rPr>
        <w:t>を</w:t>
      </w:r>
      <w:r w:rsidR="00C86EC3" w:rsidRPr="00C86EC3">
        <w:rPr>
          <w:rFonts w:ascii="ＭＳ ゴシック" w:eastAsia="ＭＳ ゴシック" w:hAnsi="ＭＳ ゴシック" w:cs="Times New Roman"/>
          <w:szCs w:val="21"/>
        </w:rPr>
        <w:t>創生</w:t>
      </w:r>
      <w:r w:rsidR="00C00C0F">
        <w:rPr>
          <w:rFonts w:ascii="ＭＳ ゴシック" w:eastAsia="ＭＳ ゴシック" w:hAnsi="ＭＳ ゴシック" w:cs="Times New Roman" w:hint="eastAsia"/>
          <w:szCs w:val="21"/>
        </w:rPr>
        <w:t>し</w:t>
      </w:r>
      <w:r w:rsidR="00C86EC3" w:rsidRPr="00C86EC3">
        <w:rPr>
          <w:rFonts w:ascii="ＭＳ ゴシック" w:eastAsia="ＭＳ ゴシック" w:hAnsi="ＭＳ ゴシック" w:cs="Times New Roman"/>
          <w:szCs w:val="21"/>
        </w:rPr>
        <w:t>実現</w:t>
      </w:r>
      <w:r w:rsidR="00C00C0F">
        <w:rPr>
          <w:rFonts w:ascii="ＭＳ ゴシック" w:eastAsia="ＭＳ ゴシック" w:hAnsi="ＭＳ ゴシック" w:cs="Times New Roman" w:hint="eastAsia"/>
          <w:szCs w:val="21"/>
        </w:rPr>
        <w:t>する</w:t>
      </w:r>
      <w:r w:rsidR="00C86EC3" w:rsidRPr="00C86EC3">
        <w:rPr>
          <w:rFonts w:ascii="ＭＳ ゴシック" w:eastAsia="ＭＳ ゴシック" w:hAnsi="ＭＳ ゴシック" w:cs="Times New Roman"/>
          <w:szCs w:val="21"/>
        </w:rPr>
        <w:t>ためには、エビデンスに基づく政策化が必要で</w:t>
      </w:r>
      <w:r w:rsidR="00C86EC3">
        <w:rPr>
          <w:rFonts w:ascii="ＭＳ ゴシック" w:eastAsia="ＭＳ ゴシック" w:hAnsi="ＭＳ ゴシック" w:cs="Times New Roman" w:hint="eastAsia"/>
          <w:szCs w:val="21"/>
        </w:rPr>
        <w:t>す。</w:t>
      </w:r>
    </w:p>
    <w:p w14:paraId="7EA81A3E" w14:textId="2D669145" w:rsidR="00C86EC3" w:rsidRPr="00C86EC3" w:rsidRDefault="00C86EC3" w:rsidP="00C86EC3">
      <w:pPr>
        <w:ind w:firstLineChars="100" w:firstLine="210"/>
        <w:rPr>
          <w:rFonts w:ascii="ＭＳ ゴシック" w:eastAsia="ＭＳ ゴシック" w:hAnsi="ＭＳ ゴシック" w:cs="Times New Roman"/>
          <w:szCs w:val="21"/>
        </w:rPr>
      </w:pPr>
      <w:r w:rsidRPr="00C86EC3">
        <w:rPr>
          <w:rFonts w:ascii="ＭＳ ゴシック" w:eastAsia="ＭＳ ゴシック" w:hAnsi="ＭＳ ゴシック" w:cs="Times New Roman"/>
          <w:szCs w:val="21"/>
        </w:rPr>
        <w:t>SWCを創生するためのエビデンスの集積と政策化のためには、スポーツウエルネス学、医学、都市工学、AIなどの有機的な融合による大規模かつ学際的な実証実験を行う必要があ</w:t>
      </w:r>
      <w:r>
        <w:rPr>
          <w:rFonts w:ascii="ＭＳ ゴシック" w:eastAsia="ＭＳ ゴシック" w:hAnsi="ＭＳ ゴシック" w:cs="Times New Roman" w:hint="eastAsia"/>
          <w:szCs w:val="21"/>
        </w:rPr>
        <w:t>り、</w:t>
      </w:r>
      <w:r w:rsidRPr="00C86EC3">
        <w:rPr>
          <w:rFonts w:ascii="ＭＳ ゴシック" w:eastAsia="ＭＳ ゴシック" w:hAnsi="ＭＳ ゴシック" w:cs="Times New Roman"/>
          <w:szCs w:val="21"/>
        </w:rPr>
        <w:t>本学は、スポーツウエルネス学領域で蓄積してきた健幸のためのスポーツの有用性と都市環境のあり方に関するエビデンスに加え、上記の学際研究領域においてトップクラスのリソースを持</w:t>
      </w:r>
      <w:r>
        <w:rPr>
          <w:rFonts w:ascii="ＭＳ ゴシック" w:eastAsia="ＭＳ ゴシック" w:hAnsi="ＭＳ ゴシック" w:cs="Times New Roman" w:hint="eastAsia"/>
          <w:szCs w:val="21"/>
        </w:rPr>
        <w:t>ちます</w:t>
      </w:r>
      <w:r w:rsidRPr="00C86EC3">
        <w:rPr>
          <w:rFonts w:ascii="ＭＳ ゴシック" w:eastAsia="ＭＳ ゴシック" w:hAnsi="ＭＳ ゴシック" w:cs="Times New Roman"/>
          <w:szCs w:val="21"/>
        </w:rPr>
        <w:t>。</w:t>
      </w:r>
    </w:p>
    <w:p w14:paraId="5A453248" w14:textId="6A28FB40" w:rsidR="00C86EC3" w:rsidRDefault="00C86EC3" w:rsidP="00C86EC3">
      <w:pPr>
        <w:ind w:firstLineChars="100" w:firstLine="210"/>
        <w:rPr>
          <w:rFonts w:ascii="ＭＳ ゴシック" w:eastAsia="ＭＳ ゴシック" w:hAnsi="ＭＳ ゴシック" w:cs="Times New Roman"/>
          <w:szCs w:val="21"/>
        </w:rPr>
      </w:pPr>
      <w:r w:rsidRPr="00C86EC3">
        <w:rPr>
          <w:rFonts w:ascii="ＭＳ ゴシック" w:eastAsia="ＭＳ ゴシック" w:hAnsi="ＭＳ ゴシック" w:cs="Times New Roman" w:hint="eastAsia"/>
          <w:szCs w:val="21"/>
        </w:rPr>
        <w:t>そこで、我が国が世界で類をみない</w:t>
      </w:r>
      <w:r w:rsidRPr="00C86EC3">
        <w:rPr>
          <w:rFonts w:ascii="ＭＳ ゴシック" w:eastAsia="ＭＳ ゴシック" w:hAnsi="ＭＳ ゴシック" w:cs="Times New Roman"/>
          <w:szCs w:val="21"/>
        </w:rPr>
        <w:t>SWCを構築することを目指して、１）SWC創生に関する課題解決型研究を推進し、その成果を基盤としてSWC創生を加速化させる政策案を作成し、それを政府や自治体に提言すること、２）提言政策内容を実現できる自治体や民間における高度職業人の養成機能を確立すること、を目的とした</w:t>
      </w:r>
      <w:r w:rsidR="005025AB" w:rsidRPr="005025AB">
        <w:rPr>
          <w:rFonts w:ascii="ＭＳ ゴシック" w:eastAsia="ＭＳ ゴシック" w:hAnsi="ＭＳ ゴシック" w:cs="Times New Roman" w:hint="eastAsia"/>
          <w:szCs w:val="21"/>
        </w:rPr>
        <w:t>スマートウエルネスシティ政策開発研究センター</w:t>
      </w:r>
      <w:r w:rsidRPr="00C86EC3">
        <w:rPr>
          <w:rFonts w:ascii="ＭＳ ゴシック" w:eastAsia="ＭＳ ゴシック" w:hAnsi="ＭＳ ゴシック" w:cs="Times New Roman"/>
          <w:szCs w:val="21"/>
        </w:rPr>
        <w:t>「</w:t>
      </w:r>
      <w:r w:rsidR="005025AB" w:rsidRPr="005025AB">
        <w:rPr>
          <w:rFonts w:ascii="ＭＳ ゴシック" w:eastAsia="ＭＳ ゴシック" w:hAnsi="ＭＳ ゴシック" w:cs="Times New Roman"/>
          <w:szCs w:val="21"/>
        </w:rPr>
        <w:t>R&amp;D Center for Smart Wellness City Policies</w:t>
      </w:r>
      <w:r w:rsidRPr="00C86EC3">
        <w:rPr>
          <w:rFonts w:ascii="ＭＳ ゴシック" w:eastAsia="ＭＳ ゴシック" w:hAnsi="ＭＳ ゴシック" w:cs="Times New Roman"/>
          <w:szCs w:val="21"/>
        </w:rPr>
        <w:t>」を設置</w:t>
      </w:r>
      <w:r>
        <w:rPr>
          <w:rFonts w:ascii="ＭＳ ゴシック" w:eastAsia="ＭＳ ゴシック" w:hAnsi="ＭＳ ゴシック" w:cs="Times New Roman" w:hint="eastAsia"/>
          <w:szCs w:val="21"/>
        </w:rPr>
        <w:t>します</w:t>
      </w:r>
      <w:r w:rsidRPr="00C86EC3">
        <w:rPr>
          <w:rFonts w:ascii="ＭＳ ゴシック" w:eastAsia="ＭＳ ゴシック" w:hAnsi="ＭＳ ゴシック" w:cs="Times New Roman"/>
          <w:szCs w:val="21"/>
        </w:rPr>
        <w:t>。</w:t>
      </w:r>
    </w:p>
    <w:p w14:paraId="0AC9E356" w14:textId="77777777" w:rsidR="00DB1EEF" w:rsidRPr="000E32D9" w:rsidRDefault="00DB1EEF" w:rsidP="00C86EC3">
      <w:pPr>
        <w:rPr>
          <w:rFonts w:ascii="ＭＳ ゴシック" w:eastAsia="ＭＳ ゴシック" w:hAnsi="ＭＳ ゴシック" w:cs="Times New Roman"/>
          <w:szCs w:val="21"/>
        </w:rPr>
      </w:pPr>
    </w:p>
    <w:p w14:paraId="7E2312CF" w14:textId="116A4DFD" w:rsidR="00C41AA1" w:rsidRPr="000E32D9" w:rsidRDefault="00C41AA1" w:rsidP="00EE65E4">
      <w:pPr>
        <w:ind w:firstLineChars="67" w:firstLine="141"/>
        <w:rPr>
          <w:rFonts w:ascii="ＭＳ ゴシック" w:eastAsia="ＭＳ ゴシック" w:hAnsi="ＭＳ ゴシック" w:cs="Times New Roman"/>
          <w:szCs w:val="21"/>
        </w:rPr>
      </w:pPr>
      <w:r w:rsidRPr="00CE787A">
        <w:rPr>
          <w:rFonts w:ascii="ＭＳ ゴシック" w:eastAsia="ＭＳ ゴシック" w:hAnsi="ＭＳ ゴシック" w:cs="Times New Roman" w:hint="eastAsia"/>
          <w:szCs w:val="21"/>
        </w:rPr>
        <w:t>本センターを拠点として、</w:t>
      </w:r>
      <w:r w:rsidR="00137FCC" w:rsidRPr="00137FCC">
        <w:rPr>
          <w:rFonts w:ascii="ＭＳ ゴシック" w:eastAsia="ＭＳ ゴシック" w:hAnsi="ＭＳ ゴシック" w:cs="Times New Roman" w:hint="eastAsia"/>
          <w:szCs w:val="21"/>
        </w:rPr>
        <w:t>健幸長寿社会実現に向けたエビデンスに基づく政策化</w:t>
      </w:r>
      <w:r w:rsidR="00CE787A" w:rsidRPr="00CE787A">
        <w:rPr>
          <w:rFonts w:ascii="ＭＳ ゴシック" w:eastAsia="ＭＳ ゴシック" w:hAnsi="ＭＳ ゴシック" w:cs="Times New Roman" w:hint="eastAsia"/>
          <w:szCs w:val="21"/>
        </w:rPr>
        <w:t>を</w:t>
      </w:r>
      <w:r w:rsidR="00F855F1" w:rsidRPr="00CE787A">
        <w:rPr>
          <w:rFonts w:ascii="ＭＳ ゴシック" w:eastAsia="ＭＳ ゴシック" w:hAnsi="ＭＳ ゴシック" w:cs="Times New Roman" w:hint="eastAsia"/>
          <w:szCs w:val="21"/>
        </w:rPr>
        <w:t>目指します</w:t>
      </w:r>
      <w:r w:rsidRPr="00CE787A">
        <w:rPr>
          <w:rFonts w:ascii="ＭＳ ゴシック" w:eastAsia="ＭＳ ゴシック" w:hAnsi="ＭＳ ゴシック" w:cs="Times New Roman" w:hint="eastAsia"/>
          <w:szCs w:val="21"/>
        </w:rPr>
        <w:t>。期待される</w:t>
      </w:r>
      <w:r w:rsidR="00F855F1" w:rsidRPr="00CE787A">
        <w:rPr>
          <w:rFonts w:ascii="ＭＳ ゴシック" w:eastAsia="ＭＳ ゴシック" w:hAnsi="ＭＳ ゴシック" w:cs="Times New Roman" w:hint="eastAsia"/>
          <w:szCs w:val="21"/>
        </w:rPr>
        <w:t>社会的意義や効果は以下の通りです。</w:t>
      </w:r>
    </w:p>
    <w:p w14:paraId="229594B9" w14:textId="77777777" w:rsidR="00784D09" w:rsidRPr="000E32D9" w:rsidRDefault="00784D09" w:rsidP="00EE65E4">
      <w:pPr>
        <w:ind w:firstLineChars="100" w:firstLine="210"/>
        <w:rPr>
          <w:rFonts w:ascii="ＭＳ ゴシック" w:eastAsia="ＭＳ ゴシック" w:hAnsi="ＭＳ ゴシック" w:cs="Times New Roman"/>
          <w:szCs w:val="21"/>
        </w:rPr>
      </w:pPr>
    </w:p>
    <w:p w14:paraId="5F774B0E" w14:textId="77777777" w:rsidR="000E32D9" w:rsidRPr="000E32D9" w:rsidRDefault="00C41AA1" w:rsidP="00EE65E4">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t>（１）産官学連携</w:t>
      </w:r>
    </w:p>
    <w:p w14:paraId="7E874DB8" w14:textId="35C47771" w:rsidR="00C41AA1" w:rsidRPr="000E32D9" w:rsidRDefault="00173321" w:rsidP="00EE65E4">
      <w:pPr>
        <w:ind w:leftChars="270" w:left="567"/>
        <w:rPr>
          <w:rFonts w:ascii="ＭＳ ゴシック" w:eastAsia="ＭＳ ゴシック" w:hAnsi="ＭＳ ゴシック" w:cs="Times New Roman"/>
          <w:szCs w:val="21"/>
        </w:rPr>
      </w:pPr>
      <w:r w:rsidRPr="000E32D9">
        <w:rPr>
          <w:rFonts w:ascii="ＭＳ ゴシック" w:eastAsia="ＭＳ ゴシック" w:hAnsi="ＭＳ ゴシック" w:cs="«l«ra."/>
          <w:color w:val="000000"/>
          <w:kern w:val="0"/>
          <w:szCs w:val="21"/>
        </w:rPr>
        <w:t>本センターを設置することにより、</w:t>
      </w:r>
      <w:r w:rsidR="00C21156" w:rsidRPr="00C21156">
        <w:rPr>
          <w:rFonts w:ascii="ＭＳ ゴシック" w:eastAsia="ＭＳ ゴシック" w:hAnsi="ＭＳ ゴシック" w:cs="«l«rS«Õ«ã«≈«√Âß„‹" w:hint="eastAsia"/>
          <w:color w:val="000000"/>
          <w:kern w:val="0"/>
          <w:szCs w:val="21"/>
        </w:rPr>
        <w:t>個々に実施してきたこれまでのスマートウエルネスシティに関する研究を本センターで効率的・統合的に発展させることにより、研究成果を共有して効果的に産官学連携研究を推進することが可能となる。これにより、健幸長寿社会実現に向けた異分野連携や新規産業創出などの波及効果が期待できる。</w:t>
      </w:r>
      <w:r w:rsidR="000E32D9" w:rsidRPr="000E32D9">
        <w:rPr>
          <w:rFonts w:ascii="ＭＳ ゴシック" w:eastAsia="ＭＳ ゴシック" w:hAnsi="ＭＳ ゴシック" w:cs="«l«rS«Õ«ã«≈«√Âß„‹"/>
          <w:color w:val="000000"/>
          <w:kern w:val="0"/>
          <w:szCs w:val="21"/>
        </w:rPr>
        <w:t xml:space="preserve"> </w:t>
      </w:r>
    </w:p>
    <w:p w14:paraId="27BD92CB" w14:textId="77777777" w:rsidR="000E32D9" w:rsidRPr="000E32D9" w:rsidRDefault="00C41AA1" w:rsidP="00EE65E4">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lastRenderedPageBreak/>
        <w:t>（２）国際連携</w:t>
      </w:r>
    </w:p>
    <w:p w14:paraId="2EB52E78" w14:textId="48BA7D57" w:rsidR="000E32D9" w:rsidRDefault="000E32D9" w:rsidP="00EE65E4">
      <w:pPr>
        <w:ind w:leftChars="270" w:left="567"/>
        <w:rPr>
          <w:rFonts w:ascii="ＭＳ ゴシック" w:eastAsia="ＭＳ ゴシック" w:hAnsi="ＭＳ ゴシック" w:cs="«l«ra."/>
          <w:color w:val="000000"/>
          <w:kern w:val="0"/>
          <w:szCs w:val="21"/>
        </w:rPr>
      </w:pPr>
      <w:r w:rsidRPr="000E32D9">
        <w:rPr>
          <w:rFonts w:ascii="ＭＳ ゴシック" w:eastAsia="ＭＳ ゴシック" w:hAnsi="ＭＳ ゴシック" w:cs="«l«ra."/>
          <w:color w:val="000000"/>
          <w:kern w:val="0"/>
          <w:szCs w:val="21"/>
        </w:rPr>
        <w:t>本センターを設置することにより、</w:t>
      </w:r>
      <w:r w:rsidR="00C21156" w:rsidRPr="00C21156">
        <w:rPr>
          <w:rFonts w:ascii="ＭＳ ゴシック" w:eastAsia="ＭＳ ゴシック" w:hAnsi="ＭＳ ゴシック" w:cs="«l«ra." w:hint="eastAsia"/>
          <w:color w:val="000000"/>
          <w:kern w:val="0"/>
          <w:szCs w:val="21"/>
        </w:rPr>
        <w:t>海外の大学・研究機関や企業との人材交流が活性化され、国際共同研究が促進される。これにより、国際共同研究論文や産官学共著論文の発表が期待できる。</w:t>
      </w:r>
      <w:r w:rsidRPr="000E32D9">
        <w:rPr>
          <w:rFonts w:ascii="ＭＳ ゴシック" w:eastAsia="ＭＳ ゴシック" w:hAnsi="ＭＳ ゴシック" w:cs="«l«ra."/>
          <w:color w:val="000000"/>
          <w:kern w:val="0"/>
          <w:szCs w:val="21"/>
        </w:rPr>
        <w:t xml:space="preserve"> </w:t>
      </w:r>
    </w:p>
    <w:p w14:paraId="77C47853" w14:textId="77777777" w:rsidR="00C41AA1" w:rsidRPr="000E32D9" w:rsidRDefault="00BD6425" w:rsidP="00BD6425">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E32D9">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人材育成</w:t>
      </w:r>
    </w:p>
    <w:p w14:paraId="4748F3F9" w14:textId="5EF25B75" w:rsidR="000E32D9" w:rsidRPr="000E32D9" w:rsidRDefault="00173321" w:rsidP="000E32D9">
      <w:pPr>
        <w:pStyle w:val="aa"/>
        <w:ind w:leftChars="0" w:left="570"/>
        <w:rPr>
          <w:rFonts w:ascii="ＭＳ ゴシック" w:eastAsia="ＭＳ ゴシック" w:hAnsi="ＭＳ ゴシック"/>
          <w:szCs w:val="21"/>
        </w:rPr>
      </w:pPr>
      <w:r w:rsidRPr="000E32D9">
        <w:rPr>
          <w:rFonts w:ascii="ＭＳ ゴシック" w:eastAsia="ＭＳ ゴシック" w:hAnsi="ＭＳ ゴシック" w:cs="«l«ra."/>
          <w:color w:val="000000"/>
          <w:kern w:val="0"/>
          <w:szCs w:val="21"/>
        </w:rPr>
        <w:t>本センターを設置することにより、</w:t>
      </w:r>
      <w:r w:rsidR="00C21156" w:rsidRPr="00C21156">
        <w:rPr>
          <w:rFonts w:ascii="ＭＳ ゴシック" w:eastAsia="ＭＳ ゴシック" w:hAnsi="ＭＳ ゴシック" w:hint="eastAsia"/>
          <w:szCs w:val="21"/>
        </w:rPr>
        <w:t>自治体や企業のリカレントとして、課題解決力の向上を目的としたエクステンションプログラムをセンターが中核となって開催することにより、スマートウエルネスシティ創生に貢献し得る高度職業人養成の拠点化が期待される。</w:t>
      </w:r>
    </w:p>
    <w:p w14:paraId="54C47FFB" w14:textId="77777777" w:rsidR="00C41AA1" w:rsidRPr="000E32D9" w:rsidRDefault="00C41AA1" w:rsidP="00C41AA1">
      <w:pPr>
        <w:ind w:firstLineChars="100" w:firstLine="210"/>
        <w:rPr>
          <w:rFonts w:ascii="ＭＳ ゴシック" w:eastAsia="ＭＳ ゴシック" w:hAnsi="ＭＳ ゴシック" w:cs="Times New Roman"/>
          <w:szCs w:val="21"/>
        </w:rPr>
      </w:pPr>
    </w:p>
    <w:p w14:paraId="116EA8F0" w14:textId="560875A1" w:rsidR="00C41AA1" w:rsidRPr="00C41AA1" w:rsidRDefault="00C41AA1" w:rsidP="00C41AA1">
      <w:pPr>
        <w:ind w:firstLineChars="100" w:firstLine="210"/>
        <w:rPr>
          <w:rFonts w:ascii="ＭＳ ゴシック" w:eastAsia="ＭＳ ゴシック" w:hAnsi="ＭＳ ゴシック" w:cs="Times New Roman"/>
        </w:rPr>
      </w:pPr>
      <w:r w:rsidRPr="00C41AA1">
        <w:rPr>
          <w:rFonts w:ascii="ＭＳ ゴシック" w:eastAsia="ＭＳ ゴシック" w:hAnsi="ＭＳ ゴシック" w:cs="Times New Roman" w:hint="eastAsia"/>
        </w:rPr>
        <w:t xml:space="preserve">名　　称　　</w:t>
      </w:r>
      <w:bookmarkStart w:id="1" w:name="_Hlk52792315"/>
      <w:r w:rsidR="00C21156" w:rsidRPr="00C21156">
        <w:rPr>
          <w:rFonts w:ascii="ＭＳ ゴシック" w:eastAsia="ＭＳ ゴシック" w:hAnsi="ＭＳ ゴシック" w:cs="Times New Roman" w:hint="eastAsia"/>
        </w:rPr>
        <w:t>スマートウエルネスシティ政策開発研究センター</w:t>
      </w:r>
      <w:bookmarkEnd w:id="1"/>
    </w:p>
    <w:p w14:paraId="5D53B01D" w14:textId="2B1FEA3E" w:rsidR="00C41AA1" w:rsidRPr="00BD6425" w:rsidRDefault="00C41AA1" w:rsidP="00C41AA1">
      <w:pPr>
        <w:ind w:firstLineChars="100" w:firstLine="210"/>
        <w:rPr>
          <w:rFonts w:ascii="ＭＳ ゴシック" w:eastAsia="ＭＳ ゴシック" w:hAnsi="ＭＳ ゴシック" w:cs="Times New Roman"/>
          <w:szCs w:val="21"/>
        </w:rPr>
      </w:pPr>
      <w:r w:rsidRPr="00BD6425">
        <w:rPr>
          <w:rFonts w:ascii="ＭＳ ゴシック" w:eastAsia="ＭＳ ゴシック" w:hAnsi="ＭＳ ゴシック" w:cs="Times New Roman" w:hint="eastAsia"/>
          <w:szCs w:val="21"/>
        </w:rPr>
        <w:t xml:space="preserve">英語表記　　</w:t>
      </w:r>
      <w:r w:rsidR="00C21156" w:rsidRPr="00C21156">
        <w:rPr>
          <w:rFonts w:ascii="MS UI Gothic" w:eastAsia="MS UI Gothic" w:hAnsi="MS UI Gothic" w:cs="Times New Roman"/>
          <w:szCs w:val="21"/>
        </w:rPr>
        <w:t>R&amp;D Center for Smart Wellness City Policies</w:t>
      </w:r>
    </w:p>
    <w:p w14:paraId="6E9839D3" w14:textId="77777777" w:rsidR="00C41AA1" w:rsidRPr="00BD6425" w:rsidRDefault="00C41AA1" w:rsidP="00C41AA1">
      <w:pPr>
        <w:ind w:firstLineChars="100" w:firstLine="210"/>
        <w:rPr>
          <w:rFonts w:ascii="ＭＳ ゴシック" w:eastAsia="ＭＳ ゴシック" w:hAnsi="ＭＳ ゴシック" w:cs="Times New Roman"/>
          <w:szCs w:val="21"/>
        </w:rPr>
      </w:pPr>
    </w:p>
    <w:p w14:paraId="60EF4611" w14:textId="77777777" w:rsidR="00C41AA1" w:rsidRPr="00BD6425" w:rsidRDefault="00C41AA1" w:rsidP="00C41AA1">
      <w:pPr>
        <w:ind w:firstLineChars="100" w:firstLine="210"/>
        <w:rPr>
          <w:rFonts w:ascii="ＭＳ ゴシック" w:eastAsia="ＭＳ ゴシック" w:hAnsi="ＭＳ ゴシック" w:cs="Times New Roman"/>
          <w:szCs w:val="21"/>
        </w:rPr>
      </w:pPr>
      <w:r w:rsidRPr="00BD6425">
        <w:rPr>
          <w:rFonts w:ascii="ＭＳ ゴシック" w:eastAsia="ＭＳ ゴシック" w:hAnsi="ＭＳ ゴシック" w:cs="Times New Roman" w:hint="eastAsia"/>
          <w:szCs w:val="21"/>
        </w:rPr>
        <w:t>組織構成</w:t>
      </w:r>
    </w:p>
    <w:p w14:paraId="565FE21A" w14:textId="27C8DA4F" w:rsidR="00BD6425" w:rsidRPr="00BD6425" w:rsidRDefault="00BD6425" w:rsidP="00BD6425">
      <w:pPr>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（１）</w:t>
      </w:r>
      <w:r w:rsidR="00C21156" w:rsidRPr="00C21156">
        <w:rPr>
          <w:rFonts w:ascii="ＭＳ ゴシック" w:eastAsia="ＭＳ ゴシック" w:hAnsi="ＭＳ ゴシック" w:hint="eastAsia"/>
          <w:color w:val="000000" w:themeColor="text1"/>
          <w:szCs w:val="21"/>
        </w:rPr>
        <w:t>コンサルティング</w:t>
      </w:r>
      <w:r w:rsidRPr="00BD6425">
        <w:rPr>
          <w:rFonts w:ascii="ＭＳ ゴシック" w:eastAsia="ＭＳ ゴシック" w:hAnsi="ＭＳ ゴシック" w:hint="eastAsia"/>
          <w:color w:val="000000" w:themeColor="text1"/>
          <w:szCs w:val="21"/>
        </w:rPr>
        <w:t>部門</w:t>
      </w:r>
    </w:p>
    <w:p w14:paraId="66028C8B" w14:textId="77777777" w:rsidR="00C21156" w:rsidRDefault="00BD6425" w:rsidP="00C21156">
      <w:pPr>
        <w:ind w:firstLineChars="200" w:firstLine="42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w:t>
      </w:r>
      <w:r w:rsidR="00C21156" w:rsidRPr="00C21156">
        <w:rPr>
          <w:rFonts w:ascii="ＭＳ ゴシック" w:eastAsia="ＭＳ ゴシック" w:hAnsi="ＭＳ ゴシック" w:hint="eastAsia"/>
          <w:color w:val="000000" w:themeColor="text1"/>
          <w:szCs w:val="21"/>
        </w:rPr>
        <w:t>調査研究、共同研究、政策提言＋新ビジネスの共同企画を行う</w:t>
      </w:r>
    </w:p>
    <w:p w14:paraId="3F0665CC" w14:textId="5E0A0C56" w:rsidR="00BD6425" w:rsidRPr="00BD6425" w:rsidRDefault="00BD6425" w:rsidP="00C21156">
      <w:pPr>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（２）</w:t>
      </w:r>
      <w:r w:rsidR="00C21156" w:rsidRPr="00C21156">
        <w:rPr>
          <w:rFonts w:ascii="ＭＳ ゴシック" w:eastAsia="ＭＳ ゴシック" w:hAnsi="ＭＳ ゴシック" w:hint="eastAsia"/>
          <w:color w:val="000000" w:themeColor="text1"/>
          <w:szCs w:val="21"/>
        </w:rPr>
        <w:t>教育部門</w:t>
      </w:r>
    </w:p>
    <w:p w14:paraId="2AFF1E26" w14:textId="77777777" w:rsidR="00C21156" w:rsidRDefault="00BD6425" w:rsidP="00C21156">
      <w:pPr>
        <w:ind w:leftChars="200" w:left="630" w:hangingChars="100" w:hanging="21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w:t>
      </w:r>
      <w:r w:rsidR="00C21156" w:rsidRPr="00C21156">
        <w:rPr>
          <w:rFonts w:ascii="ＭＳ ゴシック" w:eastAsia="ＭＳ ゴシック" w:hAnsi="ＭＳ ゴシック" w:hint="eastAsia"/>
          <w:color w:val="000000" w:themeColor="text1"/>
          <w:szCs w:val="21"/>
        </w:rPr>
        <w:t>エクステンションプログラム等による高度職業人の養成を行う。</w:t>
      </w:r>
    </w:p>
    <w:p w14:paraId="47C28B18" w14:textId="6F9E67C0" w:rsidR="00BD6425" w:rsidRPr="00BD6425" w:rsidRDefault="00BD6425" w:rsidP="00C21156">
      <w:pPr>
        <w:rPr>
          <w:rFonts w:ascii="ＭＳ ゴシック" w:eastAsia="ＭＳ ゴシック" w:hAnsi="ＭＳ ゴシック"/>
          <w:szCs w:val="21"/>
        </w:rPr>
      </w:pPr>
      <w:r w:rsidRPr="00BD6425">
        <w:rPr>
          <w:rFonts w:ascii="ＭＳ ゴシック" w:eastAsia="ＭＳ ゴシック" w:hAnsi="ＭＳ ゴシック" w:hint="eastAsia"/>
          <w:szCs w:val="21"/>
        </w:rPr>
        <w:t>（３）事務局</w:t>
      </w:r>
    </w:p>
    <w:p w14:paraId="0E406E4E" w14:textId="0DD0C919" w:rsidR="00BD6425" w:rsidRPr="00BD6425" w:rsidRDefault="00CE787A" w:rsidP="00C21156">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w:t>
      </w:r>
      <w:r w:rsidR="00C21156" w:rsidRPr="00C21156">
        <w:rPr>
          <w:rFonts w:ascii="ＭＳ ゴシック" w:eastAsia="ＭＳ ゴシック" w:hAnsi="ＭＳ ゴシック" w:hint="eastAsia"/>
          <w:szCs w:val="21"/>
        </w:rPr>
        <w:t>産官学連携、知的財産、研究支援・総務・会計・管理運営</w:t>
      </w:r>
      <w:r w:rsidR="00BD6425" w:rsidRPr="00BD6425">
        <w:rPr>
          <w:rFonts w:ascii="ＭＳ ゴシック" w:eastAsia="ＭＳ ゴシック" w:hAnsi="ＭＳ ゴシック" w:hint="eastAsia"/>
          <w:szCs w:val="21"/>
        </w:rPr>
        <w:t>等</w:t>
      </w:r>
      <w:r>
        <w:rPr>
          <w:rFonts w:ascii="ＭＳ ゴシック" w:eastAsia="ＭＳ ゴシック" w:hAnsi="ＭＳ ゴシック" w:hint="eastAsia"/>
          <w:szCs w:val="21"/>
        </w:rPr>
        <w:t>の</w:t>
      </w:r>
      <w:r w:rsidR="00BD6425" w:rsidRPr="00BD6425">
        <w:rPr>
          <w:rFonts w:ascii="ＭＳ ゴシック" w:eastAsia="ＭＳ ゴシック" w:hAnsi="ＭＳ ゴシック" w:hint="eastAsia"/>
          <w:szCs w:val="21"/>
        </w:rPr>
        <w:t>業務を行う。</w:t>
      </w:r>
    </w:p>
    <w:p w14:paraId="58D46892" w14:textId="77777777" w:rsidR="00C41AA1" w:rsidRDefault="00C41AA1" w:rsidP="003E408D">
      <w:pPr>
        <w:rPr>
          <w:rFonts w:ascii="ＭＳ ゴシック" w:eastAsia="ＭＳ ゴシック" w:hAnsi="ＭＳ ゴシック" w:cs="Times New Roman"/>
        </w:rPr>
      </w:pPr>
    </w:p>
    <w:p w14:paraId="67BC98C1" w14:textId="77777777" w:rsidR="00C2544B" w:rsidRPr="00C2544B" w:rsidRDefault="00C2544B" w:rsidP="00E81E32">
      <w:pPr>
        <w:ind w:firstLineChars="50" w:firstLine="105"/>
        <w:rPr>
          <w:rFonts w:ascii="ＭＳ ゴシック" w:eastAsia="ＭＳ ゴシック" w:hAnsi="ＭＳ ゴシック" w:cs="Times New Roman"/>
        </w:rPr>
      </w:pPr>
      <w:r w:rsidRPr="00C2544B">
        <w:rPr>
          <w:rFonts w:ascii="ＭＳ ゴシック" w:eastAsia="ＭＳ ゴシック" w:hAnsi="ＭＳ ゴシック" w:cs="Times New Roman" w:hint="eastAsia"/>
        </w:rPr>
        <w:t>本センターの基盤的な運営費は、</w:t>
      </w:r>
      <w:r w:rsidR="00F43BAD" w:rsidRPr="00137FCC">
        <w:rPr>
          <w:rFonts w:ascii="ＭＳ ゴシック" w:eastAsia="ＭＳ ゴシック" w:hAnsi="ＭＳ ゴシック" w:cs="Times New Roman" w:hint="eastAsia"/>
        </w:rPr>
        <w:t>参加企業</w:t>
      </w:r>
      <w:r w:rsidR="00557052" w:rsidRPr="00137FCC">
        <w:rPr>
          <w:rFonts w:ascii="ＭＳ ゴシック" w:eastAsia="ＭＳ ゴシック" w:hAnsi="ＭＳ ゴシック" w:cs="Times New Roman" w:hint="eastAsia"/>
        </w:rPr>
        <w:t>等</w:t>
      </w:r>
      <w:r w:rsidR="00F43BAD" w:rsidRPr="00137FCC">
        <w:rPr>
          <w:rFonts w:ascii="ＭＳ ゴシック" w:eastAsia="ＭＳ ゴシック" w:hAnsi="ＭＳ ゴシック" w:cs="Times New Roman" w:hint="eastAsia"/>
        </w:rPr>
        <w:t>との共同研究資</w:t>
      </w:r>
      <w:r w:rsidR="00BD6425" w:rsidRPr="00137FCC">
        <w:rPr>
          <w:rFonts w:ascii="ＭＳ ゴシック" w:eastAsia="ＭＳ ゴシック" w:hAnsi="ＭＳ ゴシック" w:cs="Times New Roman" w:hint="eastAsia"/>
        </w:rPr>
        <w:t>金</w:t>
      </w:r>
      <w:r w:rsidRPr="00C2544B">
        <w:rPr>
          <w:rFonts w:ascii="ＭＳ ゴシック" w:eastAsia="ＭＳ ゴシック" w:hAnsi="ＭＳ ゴシック" w:cs="Times New Roman" w:hint="eastAsia"/>
        </w:rPr>
        <w:t>です。研究の進展に伴い、受託研究、複数企業との共同研究、各種競争的資金を計画的に取り入れていきます。</w:t>
      </w:r>
    </w:p>
    <w:p w14:paraId="493D1DA6" w14:textId="77777777" w:rsidR="00784D09" w:rsidRPr="00784D09" w:rsidRDefault="00784D09" w:rsidP="00BD6425">
      <w:pPr>
        <w:rPr>
          <w:rFonts w:ascii="ＭＳ ゴシック" w:eastAsia="ＭＳ ゴシック" w:hAnsi="ＭＳ ゴシック" w:cs="Times New Roman"/>
          <w:color w:val="FF0000"/>
        </w:rPr>
      </w:pPr>
    </w:p>
    <w:p w14:paraId="48A7349B"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「開発研究センター」</w:t>
      </w:r>
      <w:r w:rsidR="00DB1EEF">
        <w:rPr>
          <w:rFonts w:ascii="ＭＳ ゴシック" w:eastAsia="ＭＳ ゴシック" w:hAnsi="ＭＳ ゴシック" w:cs="Times New Roman" w:hint="eastAsia"/>
        </w:rPr>
        <w:t>【注釈】</w:t>
      </w:r>
    </w:p>
    <w:p w14:paraId="519A0D34" w14:textId="5F62B94E"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社会還元型の研究を推進しイノベーション創出を促進するために、外部資金等を事業運営費として、社会的要請の高い学問分野での共同研究開発を積極的に推進し、産学官の共同研究体制を構築する組織。期間は5年で延長もできるが、外部資金での運営が不可能になった時点で廃止となる。筑波大学のミッションである教育、研究、社会貢献のうち、社会貢献のミッションを担う新たな組織として</w:t>
      </w:r>
      <w:r w:rsidR="00CE373D">
        <w:rPr>
          <w:rFonts w:ascii="ＭＳ ゴシック" w:eastAsia="ＭＳ ゴシック" w:hAnsi="ＭＳ ゴシック" w:cs="Times New Roman" w:hint="eastAsia"/>
        </w:rPr>
        <w:t>令和2年1</w:t>
      </w:r>
      <w:r w:rsidR="00CE373D">
        <w:rPr>
          <w:rFonts w:ascii="ＭＳ ゴシック" w:eastAsia="ＭＳ ゴシック" w:hAnsi="ＭＳ ゴシック" w:cs="Times New Roman"/>
        </w:rPr>
        <w:t>1</w:t>
      </w:r>
      <w:r w:rsidR="00CE373D">
        <w:rPr>
          <w:rFonts w:ascii="ＭＳ ゴシック" w:eastAsia="ＭＳ ゴシック" w:hAnsi="ＭＳ ゴシック" w:cs="Times New Roman" w:hint="eastAsia"/>
        </w:rPr>
        <w:t>月1日</w:t>
      </w:r>
      <w:r w:rsidRPr="00C41AA1">
        <w:rPr>
          <w:rFonts w:ascii="ＭＳ ゴシック" w:eastAsia="ＭＳ ゴシック" w:hAnsi="ＭＳ ゴシック" w:cs="Times New Roman" w:hint="eastAsia"/>
        </w:rPr>
        <w:t>付けで創設された。名称は「</w:t>
      </w:r>
      <w:r w:rsidR="00CE373D" w:rsidRPr="00CE373D">
        <w:rPr>
          <w:rFonts w:ascii="ＭＳ ゴシック" w:eastAsia="ＭＳ ゴシック" w:hAnsi="ＭＳ ゴシック" w:cs="Times New Roman" w:hint="eastAsia"/>
        </w:rPr>
        <w:t>スマートウエルネスシティ政策開発研究センター</w:t>
      </w:r>
      <w:r w:rsidRPr="00C41AA1">
        <w:rPr>
          <w:rFonts w:ascii="ＭＳ ゴシック" w:eastAsia="ＭＳ ゴシック" w:hAnsi="ＭＳ ゴシック" w:cs="Times New Roman" w:hint="eastAsia"/>
        </w:rPr>
        <w:t>」とし、筑波大学国際産学連携本部のもとに開設される。</w:t>
      </w:r>
    </w:p>
    <w:p w14:paraId="1DF95723" w14:textId="77777777" w:rsidR="00C41AA1" w:rsidRPr="00C41AA1" w:rsidRDefault="00C41AA1" w:rsidP="00C41AA1">
      <w:pPr>
        <w:rPr>
          <w:rFonts w:ascii="ＭＳ ゴシック" w:eastAsia="ＭＳ ゴシック" w:hAnsi="ＭＳ ゴシック" w:cs="Times New Roman"/>
        </w:rPr>
      </w:pPr>
    </w:p>
    <w:p w14:paraId="0190ABFE"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■問い合わせ先</w:t>
      </w:r>
    </w:p>
    <w:p w14:paraId="2622CD52"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国立大学法人筑波大学</w:t>
      </w:r>
    </w:p>
    <w:p w14:paraId="202B966A" w14:textId="0A3ACBF8" w:rsidR="00C41AA1" w:rsidRPr="00C41AA1" w:rsidRDefault="00E55254" w:rsidP="00C41AA1">
      <w:pPr>
        <w:rPr>
          <w:rFonts w:ascii="ＭＳ ゴシック" w:eastAsia="ＭＳ ゴシック" w:hAnsi="ＭＳ ゴシック" w:cs="Times New Roman"/>
        </w:rPr>
      </w:pPr>
      <w:r>
        <w:rPr>
          <w:rFonts w:ascii="ＭＳ ゴシック" w:eastAsia="ＭＳ ゴシック" w:hAnsi="ＭＳ ゴシック" w:cs="Times New Roman" w:hint="eastAsia"/>
        </w:rPr>
        <w:t>体育系</w:t>
      </w:r>
      <w:r w:rsidR="00BD6425">
        <w:rPr>
          <w:rFonts w:ascii="ＭＳ ゴシック" w:eastAsia="ＭＳ ゴシック" w:hAnsi="ＭＳ ゴシック" w:cs="Times New Roman" w:hint="eastAsia"/>
        </w:rPr>
        <w:t xml:space="preserve">　教授</w:t>
      </w:r>
      <w:r w:rsidR="00C41AA1" w:rsidRPr="00C41AA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久野　譜也</w:t>
      </w:r>
    </w:p>
    <w:p w14:paraId="43361465" w14:textId="6A487FA1" w:rsidR="00C41AA1" w:rsidRDefault="00C41AA1" w:rsidP="00E8170F">
      <w:r w:rsidRPr="00C41AA1">
        <w:rPr>
          <w:rFonts w:ascii="ＭＳ ゴシック" w:eastAsia="ＭＳ ゴシック" w:hAnsi="ＭＳ ゴシック" w:cs="Times New Roman" w:hint="eastAsia"/>
        </w:rPr>
        <w:t>TEL　029-85</w:t>
      </w:r>
      <w:r w:rsidRPr="00C41AA1">
        <w:rPr>
          <w:rFonts w:ascii="ＭＳ ゴシック" w:eastAsia="ＭＳ ゴシック" w:hAnsi="ＭＳ ゴシック" w:cs="Times New Roman"/>
        </w:rPr>
        <w:t>3</w:t>
      </w:r>
      <w:r w:rsidRPr="00C41AA1">
        <w:rPr>
          <w:rFonts w:ascii="ＭＳ ゴシック" w:eastAsia="ＭＳ ゴシック" w:hAnsi="ＭＳ ゴシック" w:cs="Times New Roman" w:hint="eastAsia"/>
        </w:rPr>
        <w:t>-</w:t>
      </w:r>
      <w:r w:rsidR="00E55254">
        <w:rPr>
          <w:rFonts w:ascii="ＭＳ ゴシック" w:eastAsia="ＭＳ ゴシック" w:hAnsi="ＭＳ ゴシック" w:cs="Times New Roman"/>
        </w:rPr>
        <w:t>7335</w:t>
      </w:r>
      <w:r w:rsidR="00BD6425">
        <w:rPr>
          <w:rFonts w:ascii="ＭＳ ゴシック" w:eastAsia="ＭＳ ゴシック" w:hAnsi="ＭＳ ゴシック" w:cs="Times New Roman" w:hint="eastAsia"/>
        </w:rPr>
        <w:t>、</w:t>
      </w:r>
      <w:r w:rsidR="00BD6425">
        <w:rPr>
          <w:rFonts w:ascii="ＭＳ ゴシック" w:eastAsia="ＭＳ ゴシック" w:hAnsi="ＭＳ ゴシック" w:cs="Times New Roman"/>
        </w:rPr>
        <w:t xml:space="preserve">Mail: </w:t>
      </w:r>
      <w:r w:rsidR="00E55254">
        <w:rPr>
          <w:rFonts w:ascii="ＭＳ ゴシック" w:eastAsia="ＭＳ ゴシック" w:hAnsi="ＭＳ ゴシック" w:cs="Times New Roman"/>
        </w:rPr>
        <w:t>kuno.shinya.gb</w:t>
      </w:r>
      <w:r w:rsidR="00BD6425">
        <w:rPr>
          <w:rFonts w:ascii="ＭＳ ゴシック" w:eastAsia="ＭＳ ゴシック" w:hAnsi="ＭＳ ゴシック" w:cs="Times New Roman"/>
        </w:rPr>
        <w:t>@</w:t>
      </w:r>
      <w:r w:rsidR="00E55254">
        <w:rPr>
          <w:rFonts w:ascii="ＭＳ ゴシック" w:eastAsia="ＭＳ ゴシック" w:hAnsi="ＭＳ ゴシック" w:cs="Times New Roman"/>
        </w:rPr>
        <w:t>u.</w:t>
      </w:r>
      <w:r w:rsidR="00BD6425">
        <w:rPr>
          <w:rFonts w:ascii="ＭＳ ゴシック" w:eastAsia="ＭＳ ゴシック" w:hAnsi="ＭＳ ゴシック" w:cs="Times New Roman"/>
        </w:rPr>
        <w:t>tsukuba.ac.jp</w:t>
      </w:r>
    </w:p>
    <w:sectPr w:rsidR="00C41AA1" w:rsidSect="00137F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699D9" w14:textId="77777777" w:rsidR="00C6782C" w:rsidRDefault="00C6782C" w:rsidP="00911210">
      <w:r>
        <w:separator/>
      </w:r>
    </w:p>
  </w:endnote>
  <w:endnote w:type="continuationSeparator" w:id="0">
    <w:p w14:paraId="30A31944" w14:textId="77777777" w:rsidR="00C6782C" w:rsidRDefault="00C6782C" w:rsidP="0091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1...Ófá◊.">
    <w:altName w:val="Calibri"/>
    <w:charset w:val="00"/>
    <w:family w:val="swiss"/>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a.">
    <w:altName w:val="Calibri"/>
    <w:panose1 w:val="00000000000000000000"/>
    <w:charset w:val="00"/>
    <w:family w:val="swiss"/>
    <w:notTrueType/>
    <w:pitch w:val="default"/>
    <w:sig w:usb0="00000003" w:usb1="00000000" w:usb2="00000000" w:usb3="00000000" w:csb0="00000001" w:csb1="00000000"/>
  </w:font>
  <w:font w:name="«l«rS«Õ«ã«≈«√Âß„‹">
    <w:altName w:val="Calibri"/>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9023" w14:textId="77777777" w:rsidR="00C6782C" w:rsidRDefault="00C6782C" w:rsidP="00911210">
      <w:r>
        <w:separator/>
      </w:r>
    </w:p>
  </w:footnote>
  <w:footnote w:type="continuationSeparator" w:id="0">
    <w:p w14:paraId="5DBF3C9A" w14:textId="77777777" w:rsidR="00C6782C" w:rsidRDefault="00C6782C" w:rsidP="00911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E7"/>
    <w:rsid w:val="00016AAF"/>
    <w:rsid w:val="00062A2A"/>
    <w:rsid w:val="000B4605"/>
    <w:rsid w:val="000E32D9"/>
    <w:rsid w:val="00137FCC"/>
    <w:rsid w:val="00144372"/>
    <w:rsid w:val="001552DF"/>
    <w:rsid w:val="00173321"/>
    <w:rsid w:val="00191399"/>
    <w:rsid w:val="001C70C8"/>
    <w:rsid w:val="002346B6"/>
    <w:rsid w:val="0024028A"/>
    <w:rsid w:val="00283671"/>
    <w:rsid w:val="002A61B8"/>
    <w:rsid w:val="002A635B"/>
    <w:rsid w:val="002B06D8"/>
    <w:rsid w:val="00316A46"/>
    <w:rsid w:val="003663AD"/>
    <w:rsid w:val="003825DB"/>
    <w:rsid w:val="003E408D"/>
    <w:rsid w:val="00423D11"/>
    <w:rsid w:val="004C1DB6"/>
    <w:rsid w:val="004F53C1"/>
    <w:rsid w:val="005025AB"/>
    <w:rsid w:val="0052773E"/>
    <w:rsid w:val="00531629"/>
    <w:rsid w:val="0053582F"/>
    <w:rsid w:val="00557052"/>
    <w:rsid w:val="0056212F"/>
    <w:rsid w:val="00573C3C"/>
    <w:rsid w:val="00577BEF"/>
    <w:rsid w:val="005A0FE2"/>
    <w:rsid w:val="00602975"/>
    <w:rsid w:val="00693D5C"/>
    <w:rsid w:val="006C35E4"/>
    <w:rsid w:val="006C6B8B"/>
    <w:rsid w:val="00723345"/>
    <w:rsid w:val="00760902"/>
    <w:rsid w:val="007706B2"/>
    <w:rsid w:val="00784D09"/>
    <w:rsid w:val="007942E7"/>
    <w:rsid w:val="007F20E1"/>
    <w:rsid w:val="00851EDD"/>
    <w:rsid w:val="008C628E"/>
    <w:rsid w:val="008E5DEC"/>
    <w:rsid w:val="00911210"/>
    <w:rsid w:val="00942DE0"/>
    <w:rsid w:val="00A436ED"/>
    <w:rsid w:val="00B11122"/>
    <w:rsid w:val="00B33514"/>
    <w:rsid w:val="00BB1892"/>
    <w:rsid w:val="00BB6A4D"/>
    <w:rsid w:val="00BD6425"/>
    <w:rsid w:val="00C00C0F"/>
    <w:rsid w:val="00C21156"/>
    <w:rsid w:val="00C2544B"/>
    <w:rsid w:val="00C41AA1"/>
    <w:rsid w:val="00C6782C"/>
    <w:rsid w:val="00C86EC3"/>
    <w:rsid w:val="00CB0E98"/>
    <w:rsid w:val="00CD1C8D"/>
    <w:rsid w:val="00CE1131"/>
    <w:rsid w:val="00CE373D"/>
    <w:rsid w:val="00CE787A"/>
    <w:rsid w:val="00D310F6"/>
    <w:rsid w:val="00D84D00"/>
    <w:rsid w:val="00DB1EEF"/>
    <w:rsid w:val="00DC3F77"/>
    <w:rsid w:val="00DD265F"/>
    <w:rsid w:val="00E55254"/>
    <w:rsid w:val="00E8170F"/>
    <w:rsid w:val="00E81E32"/>
    <w:rsid w:val="00EE65E4"/>
    <w:rsid w:val="00F43BAD"/>
    <w:rsid w:val="00F4513C"/>
    <w:rsid w:val="00F5316D"/>
    <w:rsid w:val="00F77657"/>
    <w:rsid w:val="00F855F1"/>
    <w:rsid w:val="00FD5944"/>
    <w:rsid w:val="00FE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BB126"/>
  <w15:docId w15:val="{FFBED997-995C-420C-BC25-DBD02CCA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210"/>
    <w:pPr>
      <w:tabs>
        <w:tab w:val="center" w:pos="4252"/>
        <w:tab w:val="right" w:pos="8504"/>
      </w:tabs>
      <w:snapToGrid w:val="0"/>
    </w:pPr>
  </w:style>
  <w:style w:type="character" w:customStyle="1" w:styleId="a4">
    <w:name w:val="ヘッダー (文字)"/>
    <w:basedOn w:val="a0"/>
    <w:link w:val="a3"/>
    <w:uiPriority w:val="99"/>
    <w:rsid w:val="00911210"/>
  </w:style>
  <w:style w:type="paragraph" w:styleId="a5">
    <w:name w:val="footer"/>
    <w:basedOn w:val="a"/>
    <w:link w:val="a6"/>
    <w:uiPriority w:val="99"/>
    <w:unhideWhenUsed/>
    <w:rsid w:val="00911210"/>
    <w:pPr>
      <w:tabs>
        <w:tab w:val="center" w:pos="4252"/>
        <w:tab w:val="right" w:pos="8504"/>
      </w:tabs>
      <w:snapToGrid w:val="0"/>
    </w:pPr>
  </w:style>
  <w:style w:type="character" w:customStyle="1" w:styleId="a6">
    <w:name w:val="フッター (文字)"/>
    <w:basedOn w:val="a0"/>
    <w:link w:val="a5"/>
    <w:uiPriority w:val="99"/>
    <w:rsid w:val="00911210"/>
  </w:style>
  <w:style w:type="paragraph" w:styleId="a7">
    <w:name w:val="No Spacing"/>
    <w:uiPriority w:val="1"/>
    <w:qFormat/>
    <w:rsid w:val="00F855F1"/>
    <w:pPr>
      <w:widowControl w:val="0"/>
      <w:jc w:val="both"/>
    </w:pPr>
  </w:style>
  <w:style w:type="paragraph" w:styleId="a8">
    <w:name w:val="Balloon Text"/>
    <w:basedOn w:val="a"/>
    <w:link w:val="a9"/>
    <w:uiPriority w:val="99"/>
    <w:semiHidden/>
    <w:unhideWhenUsed/>
    <w:rsid w:val="00784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D09"/>
    <w:rPr>
      <w:rFonts w:asciiTheme="majorHAnsi" w:eastAsiaTheme="majorEastAsia" w:hAnsiTheme="majorHAnsi" w:cstheme="majorBidi"/>
      <w:sz w:val="18"/>
      <w:szCs w:val="18"/>
    </w:rPr>
  </w:style>
  <w:style w:type="paragraph" w:customStyle="1" w:styleId="Default">
    <w:name w:val="Default"/>
    <w:rsid w:val="000E32D9"/>
    <w:pPr>
      <w:widowControl w:val="0"/>
      <w:autoSpaceDE w:val="0"/>
      <w:autoSpaceDN w:val="0"/>
      <w:adjustRightInd w:val="0"/>
    </w:pPr>
    <w:rPr>
      <w:rFonts w:ascii="«l«r1...Ófá◊." w:hAnsi="«l«r1...Ófá◊." w:cs="«l«r1...Ófá◊."/>
      <w:color w:val="000000"/>
      <w:kern w:val="0"/>
      <w:sz w:val="24"/>
      <w:szCs w:val="24"/>
    </w:rPr>
  </w:style>
  <w:style w:type="paragraph" w:styleId="aa">
    <w:name w:val="List Paragraph"/>
    <w:basedOn w:val="a"/>
    <w:uiPriority w:val="34"/>
    <w:qFormat/>
    <w:rsid w:val="000E32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TOMURA</dc:creator>
  <cp:keywords/>
  <dc:description/>
  <cp:lastModifiedBy>榊原　志津子</cp:lastModifiedBy>
  <cp:revision>5</cp:revision>
  <cp:lastPrinted>2020-10-05T23:58:00Z</cp:lastPrinted>
  <dcterms:created xsi:type="dcterms:W3CDTF">2020-10-06T06:52:00Z</dcterms:created>
  <dcterms:modified xsi:type="dcterms:W3CDTF">2020-10-27T05:15:00Z</dcterms:modified>
</cp:coreProperties>
</file>